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74655" w:rsidRPr="004C5E1A" w:rsidRDefault="00774655" w:rsidP="00774655">
      <w:pPr>
        <w:shd w:val="clear" w:color="auto" w:fill="FFFFFF"/>
        <w:spacing w:afterLines="100" w:after="312"/>
        <w:jc w:val="center"/>
        <w:rPr>
          <w:rFonts w:asciiTheme="majorEastAsia" w:eastAsiaTheme="majorEastAsia" w:hAnsiTheme="majorEastAsia" w:cs="宋体"/>
          <w:b/>
          <w:bCs/>
          <w:sz w:val="36"/>
          <w:szCs w:val="36"/>
        </w:rPr>
      </w:pPr>
      <w:r w:rsidRPr="004C5E1A">
        <w:rPr>
          <w:rFonts w:asciiTheme="majorEastAsia" w:eastAsiaTheme="majorEastAsia" w:hAnsiTheme="majorEastAsia" w:cs="宋体" w:hint="eastAsia"/>
          <w:b/>
          <w:bCs/>
          <w:sz w:val="36"/>
          <w:szCs w:val="36"/>
        </w:rPr>
        <w:t>中南林业科技大学涉外学院2023年“专升本”</w:t>
      </w:r>
    </w:p>
    <w:p w:rsidR="00774655" w:rsidRPr="004C5E1A" w:rsidRDefault="00774655" w:rsidP="00774655">
      <w:pPr>
        <w:widowControl/>
        <w:shd w:val="clear" w:color="auto" w:fill="FFFFFF"/>
        <w:spacing w:afterLines="100" w:after="312"/>
        <w:jc w:val="center"/>
        <w:rPr>
          <w:rFonts w:asciiTheme="majorEastAsia" w:eastAsiaTheme="majorEastAsia" w:hAnsiTheme="majorEastAsia" w:cs="宋体"/>
          <w:b/>
          <w:bCs/>
          <w:sz w:val="36"/>
          <w:szCs w:val="36"/>
        </w:rPr>
      </w:pPr>
      <w:r w:rsidRPr="004C5E1A">
        <w:rPr>
          <w:rFonts w:asciiTheme="majorEastAsia" w:eastAsiaTheme="majorEastAsia" w:hAnsiTheme="majorEastAsia" w:cs="宋体" w:hint="eastAsia"/>
          <w:b/>
          <w:bCs/>
          <w:sz w:val="36"/>
          <w:szCs w:val="36"/>
        </w:rPr>
        <w:t>《</w:t>
      </w:r>
      <w:r>
        <w:rPr>
          <w:rFonts w:asciiTheme="majorEastAsia" w:eastAsiaTheme="majorEastAsia" w:hAnsiTheme="majorEastAsia" w:cs="宋体" w:hint="eastAsia"/>
          <w:b/>
          <w:bCs/>
          <w:sz w:val="36"/>
          <w:szCs w:val="36"/>
        </w:rPr>
        <w:t>宏观经济学</w:t>
      </w:r>
      <w:r w:rsidRPr="004C5E1A">
        <w:rPr>
          <w:rFonts w:asciiTheme="majorEastAsia" w:eastAsiaTheme="majorEastAsia" w:hAnsiTheme="majorEastAsia" w:cs="宋体" w:hint="eastAsia"/>
          <w:b/>
          <w:bCs/>
          <w:sz w:val="36"/>
          <w:szCs w:val="36"/>
        </w:rPr>
        <w:t>》课程考试大纲</w:t>
      </w:r>
    </w:p>
    <w:p w:rsidR="0039042F" w:rsidRPr="003F7870" w:rsidRDefault="00000000">
      <w:pPr>
        <w:pStyle w:val="a7"/>
        <w:widowControl/>
        <w:numPr>
          <w:ilvl w:val="0"/>
          <w:numId w:val="1"/>
        </w:numPr>
        <w:spacing w:line="360" w:lineRule="auto"/>
        <w:ind w:firstLineChars="0"/>
        <w:rPr>
          <w:rFonts w:ascii="仿宋" w:eastAsia="仿宋" w:hAnsi="仿宋"/>
          <w:b/>
          <w:bCs/>
          <w:color w:val="000000"/>
          <w:kern w:val="0"/>
          <w:sz w:val="24"/>
          <w:szCs w:val="24"/>
        </w:rPr>
      </w:pPr>
      <w:r w:rsidRPr="003F7870">
        <w:rPr>
          <w:rFonts w:ascii="仿宋" w:eastAsia="仿宋" w:hAnsi="仿宋" w:cs="仿宋_GB2312" w:hint="eastAsia"/>
          <w:b/>
          <w:bCs/>
          <w:color w:val="000000"/>
          <w:kern w:val="0"/>
          <w:sz w:val="24"/>
          <w:szCs w:val="24"/>
        </w:rPr>
        <w:t>考试基本要求</w:t>
      </w:r>
    </w:p>
    <w:p w:rsidR="0039042F" w:rsidRPr="003F7870" w:rsidRDefault="00000000">
      <w:pPr>
        <w:spacing w:line="560" w:lineRule="atLeast"/>
        <w:ind w:firstLineChars="200" w:firstLine="480"/>
        <w:rPr>
          <w:rFonts w:ascii="仿宋" w:eastAsia="仿宋" w:hAnsi="仿宋" w:cs="仿宋"/>
          <w:sz w:val="24"/>
        </w:rPr>
      </w:pPr>
      <w:proofErr w:type="gramStart"/>
      <w:r w:rsidRPr="003F7870">
        <w:rPr>
          <w:rFonts w:ascii="仿宋" w:eastAsia="仿宋" w:hAnsi="仿宋" w:cs="仿宋" w:hint="eastAsia"/>
          <w:sz w:val="24"/>
        </w:rPr>
        <w:t>本考试</w:t>
      </w:r>
      <w:proofErr w:type="gramEnd"/>
      <w:r w:rsidRPr="003F7870">
        <w:rPr>
          <w:rFonts w:ascii="仿宋" w:eastAsia="仿宋" w:hAnsi="仿宋" w:cs="仿宋" w:hint="eastAsia"/>
          <w:sz w:val="24"/>
        </w:rPr>
        <w:t>是为国际经济与贸易、金融专业招收“专升本”学生而实施的具有选拔功能的水平考试，其指导思想是既要有利于国家对高层次人才的选拔，又要有利于促进高等学校专业课程教学质量的提高，考试对象为2023年参加“专升本”考试的考生。</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通过本课程教学，要求学生了解和掌握宏观经济学的基本概念、基本原理、基本方法及其理论体系，并能够运用宏观经济理论和方法去分析和解决经济领域的相关问题。</w:t>
      </w:r>
    </w:p>
    <w:p w:rsidR="0039042F" w:rsidRPr="003F7870" w:rsidRDefault="00000000">
      <w:pPr>
        <w:widowControl/>
        <w:spacing w:line="560" w:lineRule="atLeast"/>
        <w:rPr>
          <w:rFonts w:ascii="仿宋" w:eastAsia="仿宋" w:hAnsi="仿宋"/>
          <w:color w:val="000000"/>
          <w:kern w:val="0"/>
          <w:sz w:val="24"/>
        </w:rPr>
      </w:pPr>
      <w:r w:rsidRPr="003F7870">
        <w:rPr>
          <w:rFonts w:ascii="仿宋" w:eastAsia="仿宋" w:hAnsi="仿宋" w:cs="仿宋_GB2312" w:hint="eastAsia"/>
          <w:b/>
          <w:bCs/>
          <w:color w:val="000000"/>
          <w:kern w:val="0"/>
          <w:sz w:val="24"/>
        </w:rPr>
        <w:t>二、考试方式、时间、题型及比例</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1．考试方法： 闭卷考试。</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2. 考试时间： 100分钟</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3. 试题类型和题型比例：</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总分值为100分。考试题型主要为：单项选择题、判断题、名词解释题、简答题、计算题和论述题。考试内容大致比例如下：</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 选择题：30%  判断题：15%  名词解释题：12%  简答题：18% </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计算题：10% 论述题：15%</w:t>
      </w:r>
    </w:p>
    <w:p w:rsidR="0039042F" w:rsidRPr="003F7870" w:rsidRDefault="00000000">
      <w:pPr>
        <w:widowControl/>
        <w:spacing w:line="560" w:lineRule="atLeast"/>
        <w:rPr>
          <w:rFonts w:ascii="仿宋" w:eastAsia="仿宋" w:hAnsi="仿宋"/>
          <w:color w:val="000000"/>
          <w:kern w:val="0"/>
          <w:sz w:val="24"/>
        </w:rPr>
      </w:pPr>
      <w:r w:rsidRPr="003F7870">
        <w:rPr>
          <w:rFonts w:ascii="仿宋" w:eastAsia="仿宋" w:hAnsi="仿宋" w:cs="仿宋_GB2312" w:hint="eastAsia"/>
          <w:b/>
          <w:bCs/>
          <w:color w:val="000000"/>
          <w:kern w:val="0"/>
          <w:sz w:val="24"/>
        </w:rPr>
        <w:t>三、考试内容及考试要求</w:t>
      </w:r>
    </w:p>
    <w:p w:rsidR="0039042F" w:rsidRPr="003F7870" w:rsidRDefault="00000000">
      <w:pPr>
        <w:spacing w:line="560" w:lineRule="atLeast"/>
        <w:ind w:firstLineChars="200" w:firstLine="482"/>
        <w:rPr>
          <w:rFonts w:ascii="仿宋" w:eastAsia="仿宋" w:hAnsi="仿宋" w:cs="仿宋"/>
          <w:sz w:val="24"/>
        </w:rPr>
      </w:pPr>
      <w:r w:rsidRPr="003F7870">
        <w:rPr>
          <w:rFonts w:ascii="仿宋" w:eastAsia="仿宋" w:hAnsi="仿宋" w:cs="仿宋" w:hint="eastAsia"/>
          <w:b/>
          <w:bCs/>
          <w:sz w:val="24"/>
        </w:rPr>
        <w:t xml:space="preserve">（一）   宏观经济的基本指标及衡量  </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1.考试内容     </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 ①宏观经济学的特点      ②国内生产总值   ③核算国民收入的方法④从国内生产总值到个人可支配收入   ⑤国民收入的基本公式     ⑥名义GDP</w:t>
      </w:r>
      <w:r w:rsidRPr="003F7870">
        <w:rPr>
          <w:rFonts w:ascii="仿宋" w:eastAsia="仿宋" w:hAnsi="仿宋" w:cs="仿宋" w:hint="eastAsia"/>
          <w:sz w:val="24"/>
        </w:rPr>
        <w:lastRenderedPageBreak/>
        <w:t>和实际GDP</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2．考试要求：⑴识记：GDP；GNP；NDP；NI；PI；PDI；生产法；支出法；收入法。⑵领会：核算国民收入的支出和收入两种方法；国民收入的基本公式；实际和名义GDP的折算。⑶应用：两部门、三部门、四部门经济的恒等式。</w:t>
      </w:r>
    </w:p>
    <w:p w:rsidR="0039042F" w:rsidRPr="003F7870" w:rsidRDefault="00000000">
      <w:pPr>
        <w:spacing w:line="560" w:lineRule="atLeast"/>
        <w:ind w:firstLineChars="200" w:firstLine="482"/>
        <w:rPr>
          <w:rFonts w:ascii="仿宋" w:eastAsia="仿宋" w:hAnsi="仿宋" w:cs="仿宋"/>
          <w:sz w:val="24"/>
        </w:rPr>
      </w:pPr>
      <w:r w:rsidRPr="003F7870">
        <w:rPr>
          <w:rFonts w:ascii="仿宋" w:eastAsia="仿宋" w:hAnsi="仿宋" w:cs="仿宋" w:hint="eastAsia"/>
          <w:b/>
          <w:bCs/>
          <w:sz w:val="24"/>
        </w:rPr>
        <w:t xml:space="preserve">（二） 短期经济波动模型：产品市场均衡    </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1.考试内容          </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①均衡产出   ②</w:t>
      </w:r>
      <w:proofErr w:type="gramStart"/>
      <w:r w:rsidRPr="003F7870">
        <w:rPr>
          <w:rFonts w:ascii="仿宋" w:eastAsia="仿宋" w:hAnsi="仿宋" w:cs="仿宋" w:hint="eastAsia"/>
          <w:sz w:val="24"/>
        </w:rPr>
        <w:t>凯</w:t>
      </w:r>
      <w:proofErr w:type="gramEnd"/>
      <w:r w:rsidRPr="003F7870">
        <w:rPr>
          <w:rFonts w:ascii="仿宋" w:eastAsia="仿宋" w:hAnsi="仿宋" w:cs="仿宋" w:hint="eastAsia"/>
          <w:sz w:val="24"/>
        </w:rPr>
        <w:t xml:space="preserve">恩斯的消费理论     ③其他关于消费函数的理论 </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④两部门经济中国民收入的决定及变动     ⑤乘数论       ⑥三部门经济的收入决定及乘数⑦三部门经济中的各种乘数          ⑧四部门经济中国民收入的决定</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2．考试要求：⑴识记：消费函数；储蓄函数；边际消费倾向；边际储蓄倾向；乘数的系列概念。⑵领会：国民收入决定的基本方法；均衡条件以及影响均衡国民收入的因素。⑶应用：影响因素的变动对均衡国民收入的乘数效应以及乘数效应发挥作用的条件。</w:t>
      </w:r>
    </w:p>
    <w:p w:rsidR="0039042F" w:rsidRPr="003F7870" w:rsidRDefault="00000000">
      <w:pPr>
        <w:spacing w:line="560" w:lineRule="atLeast"/>
        <w:ind w:firstLineChars="200" w:firstLine="482"/>
        <w:rPr>
          <w:rFonts w:ascii="仿宋" w:eastAsia="仿宋" w:hAnsi="仿宋" w:cs="仿宋"/>
          <w:b/>
          <w:bCs/>
          <w:sz w:val="24"/>
        </w:rPr>
      </w:pPr>
      <w:r w:rsidRPr="003F7870">
        <w:rPr>
          <w:rFonts w:ascii="仿宋" w:eastAsia="仿宋" w:hAnsi="仿宋" w:cs="仿宋" w:hint="eastAsia"/>
          <w:b/>
          <w:bCs/>
          <w:sz w:val="24"/>
        </w:rPr>
        <w:t xml:space="preserve">（三）   产品市场和货币市场的一般均衡 </w:t>
      </w:r>
    </w:p>
    <w:p w:rsidR="0039042F" w:rsidRPr="003F7870" w:rsidRDefault="00000000">
      <w:pPr>
        <w:numPr>
          <w:ilvl w:val="0"/>
          <w:numId w:val="2"/>
        </w:num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考试内容        </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  ①投资的决定      ②IS曲线       ③利率的决定</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 ④LM曲线            ⑤IS-LM分析</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2．考试要求：⑴识记：投资函数；曲线；资本边际效益；投资边际效率；IS曲线；流动偏好陷阱；LM曲线。⑵领会：IS曲线（即产品市场均衡）和LM曲线（即货币市场的均衡）以及IS-LM模型（即产品市场和货币市场的一般均衡）；IS曲线的图形推导；IS曲线的移动；货币需求动机：货币供求均衡和利率的决定：LM曲线的图形推导；LM曲线的移动。⑶应用：理解IS曲线和LM曲线的移动对均衡收入的变动和利率的变动。</w:t>
      </w:r>
    </w:p>
    <w:p w:rsidR="0039042F" w:rsidRPr="003F7870" w:rsidRDefault="00000000">
      <w:pPr>
        <w:spacing w:line="560" w:lineRule="atLeast"/>
        <w:ind w:firstLineChars="200" w:firstLine="482"/>
        <w:rPr>
          <w:rFonts w:ascii="仿宋" w:eastAsia="仿宋" w:hAnsi="仿宋" w:cs="仿宋"/>
          <w:sz w:val="24"/>
        </w:rPr>
      </w:pPr>
      <w:r w:rsidRPr="003F7870">
        <w:rPr>
          <w:rFonts w:ascii="仿宋" w:eastAsia="仿宋" w:hAnsi="仿宋" w:cs="仿宋" w:hint="eastAsia"/>
          <w:b/>
          <w:bCs/>
          <w:sz w:val="24"/>
        </w:rPr>
        <w:lastRenderedPageBreak/>
        <w:t xml:space="preserve">（四）  宏观经济政策理论和实践      </w:t>
      </w:r>
    </w:p>
    <w:p w:rsidR="0039042F" w:rsidRPr="003F7870" w:rsidRDefault="00000000">
      <w:pPr>
        <w:numPr>
          <w:ilvl w:val="0"/>
          <w:numId w:val="3"/>
        </w:num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考试内容          </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①经济政策目标  ②财政政策工具使用   ③货币政策正常工具及使用</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 </w:t>
      </w:r>
      <w:r w:rsidRPr="003F7870">
        <w:rPr>
          <w:rFonts w:ascii="仿宋" w:eastAsia="仿宋" w:hAnsi="仿宋" w:cs="仿宋" w:hint="eastAsia"/>
          <w:sz w:val="24"/>
        </w:rPr>
        <w:fldChar w:fldCharType="begin"/>
      </w:r>
      <w:r w:rsidRPr="003F7870">
        <w:rPr>
          <w:rFonts w:ascii="仿宋" w:eastAsia="仿宋" w:hAnsi="仿宋" w:cs="仿宋" w:hint="eastAsia"/>
          <w:sz w:val="24"/>
        </w:rPr>
        <w:instrText xml:space="preserve"> = 4 \* GB3 \* MERGEFORMAT </w:instrText>
      </w:r>
      <w:r w:rsidRPr="003F7870">
        <w:rPr>
          <w:rFonts w:ascii="仿宋" w:eastAsia="仿宋" w:hAnsi="仿宋" w:cs="仿宋" w:hint="eastAsia"/>
          <w:sz w:val="24"/>
        </w:rPr>
        <w:fldChar w:fldCharType="separate"/>
      </w:r>
      <w:r w:rsidRPr="003F7870">
        <w:rPr>
          <w:rFonts w:ascii="仿宋" w:eastAsia="仿宋" w:hAnsi="仿宋" w:cs="仿宋" w:hint="eastAsia"/>
          <w:sz w:val="24"/>
        </w:rPr>
        <w:t>④</w:t>
      </w:r>
      <w:r w:rsidRPr="003F7870">
        <w:rPr>
          <w:rFonts w:ascii="仿宋" w:eastAsia="仿宋" w:hAnsi="仿宋" w:cs="仿宋" w:hint="eastAsia"/>
          <w:sz w:val="24"/>
        </w:rPr>
        <w:fldChar w:fldCharType="end"/>
      </w:r>
      <w:r w:rsidRPr="003F7870">
        <w:rPr>
          <w:rFonts w:ascii="仿宋" w:eastAsia="仿宋" w:hAnsi="仿宋" w:cs="仿宋" w:hint="eastAsia"/>
          <w:sz w:val="24"/>
        </w:rPr>
        <w:t xml:space="preserve"> 财政政策效果    </w:t>
      </w:r>
      <w:r w:rsidRPr="003F7870">
        <w:rPr>
          <w:rFonts w:ascii="仿宋" w:eastAsia="仿宋" w:hAnsi="仿宋" w:cs="仿宋" w:hint="eastAsia"/>
          <w:sz w:val="24"/>
        </w:rPr>
        <w:fldChar w:fldCharType="begin"/>
      </w:r>
      <w:r w:rsidRPr="003F7870">
        <w:rPr>
          <w:rFonts w:ascii="仿宋" w:eastAsia="仿宋" w:hAnsi="仿宋" w:cs="仿宋" w:hint="eastAsia"/>
          <w:sz w:val="24"/>
        </w:rPr>
        <w:instrText xml:space="preserve"> = 5 \* GB3 \* MERGEFORMAT </w:instrText>
      </w:r>
      <w:r w:rsidRPr="003F7870">
        <w:rPr>
          <w:rFonts w:ascii="仿宋" w:eastAsia="仿宋" w:hAnsi="仿宋" w:cs="仿宋" w:hint="eastAsia"/>
          <w:sz w:val="24"/>
        </w:rPr>
        <w:fldChar w:fldCharType="separate"/>
      </w:r>
      <w:r w:rsidRPr="003F7870">
        <w:rPr>
          <w:rFonts w:ascii="仿宋" w:eastAsia="仿宋" w:hAnsi="仿宋" w:cs="仿宋" w:hint="eastAsia"/>
          <w:sz w:val="24"/>
        </w:rPr>
        <w:t>⑤</w:t>
      </w:r>
      <w:r w:rsidRPr="003F7870">
        <w:rPr>
          <w:rFonts w:ascii="仿宋" w:eastAsia="仿宋" w:hAnsi="仿宋" w:cs="仿宋" w:hint="eastAsia"/>
          <w:sz w:val="24"/>
        </w:rPr>
        <w:fldChar w:fldCharType="end"/>
      </w:r>
      <w:r w:rsidRPr="003F7870">
        <w:rPr>
          <w:rFonts w:ascii="仿宋" w:eastAsia="仿宋" w:hAnsi="仿宋" w:cs="仿宋" w:hint="eastAsia"/>
          <w:sz w:val="24"/>
        </w:rPr>
        <w:t xml:space="preserve"> 货币政策效果      </w:t>
      </w:r>
      <w:r w:rsidRPr="003F7870">
        <w:rPr>
          <w:rFonts w:ascii="仿宋" w:eastAsia="仿宋" w:hAnsi="仿宋" w:cs="仿宋" w:hint="eastAsia"/>
          <w:sz w:val="24"/>
        </w:rPr>
        <w:fldChar w:fldCharType="begin"/>
      </w:r>
      <w:r w:rsidRPr="003F7870">
        <w:rPr>
          <w:rFonts w:ascii="仿宋" w:eastAsia="仿宋" w:hAnsi="仿宋" w:cs="仿宋" w:hint="eastAsia"/>
          <w:sz w:val="24"/>
        </w:rPr>
        <w:instrText xml:space="preserve"> = 6 \* GB3 \* MERGEFORMAT </w:instrText>
      </w:r>
      <w:r w:rsidRPr="003F7870">
        <w:rPr>
          <w:rFonts w:ascii="仿宋" w:eastAsia="仿宋" w:hAnsi="仿宋" w:cs="仿宋" w:hint="eastAsia"/>
          <w:sz w:val="24"/>
        </w:rPr>
        <w:fldChar w:fldCharType="separate"/>
      </w:r>
      <w:r w:rsidRPr="003F7870">
        <w:rPr>
          <w:rFonts w:ascii="仿宋" w:eastAsia="仿宋" w:hAnsi="仿宋" w:cs="仿宋" w:hint="eastAsia"/>
          <w:sz w:val="24"/>
        </w:rPr>
        <w:t>⑥</w:t>
      </w:r>
      <w:r w:rsidRPr="003F7870">
        <w:rPr>
          <w:rFonts w:ascii="仿宋" w:eastAsia="仿宋" w:hAnsi="仿宋" w:cs="仿宋" w:hint="eastAsia"/>
          <w:sz w:val="24"/>
        </w:rPr>
        <w:fldChar w:fldCharType="end"/>
      </w:r>
      <w:r w:rsidRPr="003F7870">
        <w:rPr>
          <w:rFonts w:ascii="仿宋" w:eastAsia="仿宋" w:hAnsi="仿宋" w:cs="仿宋" w:hint="eastAsia"/>
          <w:sz w:val="24"/>
        </w:rPr>
        <w:t xml:space="preserve"> 两种政策的混合使用</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2．考试要求：⑴识记：财政政策；货币政策；挤出效应；政府支出、政府购买、政府转移支付；自动稳定器、斟酌使用的或权衡性的财政政策、补偿性财政政策；周期平衡预算；预算盈余；充分就业预算盈余；法定准备率、公开市场业务、再贴现率。⑵领会：经济持续增长；国际收支平衡；存款创造和货币供给、财政政策与货币政策对利率、消费、投资、GDP的影响；IS曲线和LM曲线的斜率对财政政策效果的影响；IS曲线和LM曲线的斜率对货币政策效果的影响；决定挤出效应的因素；</w:t>
      </w:r>
      <w:proofErr w:type="gramStart"/>
      <w:r w:rsidRPr="003F7870">
        <w:rPr>
          <w:rFonts w:ascii="仿宋" w:eastAsia="仿宋" w:hAnsi="仿宋" w:cs="仿宋" w:hint="eastAsia"/>
          <w:sz w:val="24"/>
        </w:rPr>
        <w:t>凯</w:t>
      </w:r>
      <w:proofErr w:type="gramEnd"/>
      <w:r w:rsidRPr="003F7870">
        <w:rPr>
          <w:rFonts w:ascii="仿宋" w:eastAsia="仿宋" w:hAnsi="仿宋" w:cs="仿宋" w:hint="eastAsia"/>
          <w:sz w:val="24"/>
        </w:rPr>
        <w:t>恩斯主义的极端情况。⑶应用：分析两种政策的混合使用的效应、在市场机制条件下，怎样运用宏观经济政策工具对经济进行调节。</w:t>
      </w:r>
    </w:p>
    <w:p w:rsidR="0039042F" w:rsidRPr="003F7870" w:rsidRDefault="00000000">
      <w:pPr>
        <w:spacing w:line="560" w:lineRule="atLeast"/>
        <w:ind w:firstLineChars="200" w:firstLine="482"/>
        <w:rPr>
          <w:rFonts w:ascii="仿宋" w:eastAsia="仿宋" w:hAnsi="仿宋" w:cs="仿宋"/>
          <w:b/>
          <w:bCs/>
          <w:sz w:val="24"/>
        </w:rPr>
      </w:pPr>
      <w:r w:rsidRPr="003F7870">
        <w:rPr>
          <w:rFonts w:ascii="仿宋" w:eastAsia="仿宋" w:hAnsi="仿宋" w:cs="仿宋" w:hint="eastAsia"/>
          <w:b/>
          <w:bCs/>
          <w:sz w:val="24"/>
        </w:rPr>
        <w:t xml:space="preserve">（五）    总需求——总供给模型   </w:t>
      </w:r>
    </w:p>
    <w:p w:rsidR="0039042F" w:rsidRPr="003F7870" w:rsidRDefault="00000000">
      <w:pPr>
        <w:numPr>
          <w:ilvl w:val="0"/>
          <w:numId w:val="4"/>
        </w:num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考试内容          </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 xml:space="preserve"> ①总需求曲线       ②总供给的一般说明      ③古典总供给曲线</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④</w:t>
      </w:r>
      <w:proofErr w:type="gramStart"/>
      <w:r w:rsidRPr="003F7870">
        <w:rPr>
          <w:rFonts w:ascii="仿宋" w:eastAsia="仿宋" w:hAnsi="仿宋" w:cs="仿宋" w:hint="eastAsia"/>
          <w:sz w:val="24"/>
        </w:rPr>
        <w:t>凯</w:t>
      </w:r>
      <w:proofErr w:type="gramEnd"/>
      <w:r w:rsidRPr="003F7870">
        <w:rPr>
          <w:rFonts w:ascii="仿宋" w:eastAsia="仿宋" w:hAnsi="仿宋" w:cs="仿宋" w:hint="eastAsia"/>
          <w:sz w:val="24"/>
        </w:rPr>
        <w:t>恩斯总供给曲线    ⑤常规总供给曲线   ⑥总需求——总供给模型对现实的解释</w:t>
      </w:r>
    </w:p>
    <w:p w:rsidR="0039042F" w:rsidRPr="003F7870" w:rsidRDefault="00000000">
      <w:pPr>
        <w:spacing w:line="560" w:lineRule="atLeast"/>
        <w:ind w:firstLineChars="200" w:firstLine="480"/>
        <w:rPr>
          <w:rFonts w:ascii="仿宋" w:eastAsia="仿宋" w:hAnsi="仿宋" w:cs="仿宋"/>
          <w:sz w:val="24"/>
        </w:rPr>
      </w:pPr>
      <w:r w:rsidRPr="003F7870">
        <w:rPr>
          <w:rFonts w:ascii="仿宋" w:eastAsia="仿宋" w:hAnsi="仿宋" w:cs="仿宋" w:hint="eastAsia"/>
          <w:sz w:val="24"/>
        </w:rPr>
        <w:t>2．考试要求：⑴识记：总需求、总需求函数、总需求曲线；宏观生产函数与潜在产量；潜在产量和充分就业产量；劳动需求曲线；总供给函数和总供给曲线。⑵领会：</w:t>
      </w:r>
      <w:proofErr w:type="gramStart"/>
      <w:r w:rsidRPr="003F7870">
        <w:rPr>
          <w:rFonts w:ascii="仿宋" w:eastAsia="仿宋" w:hAnsi="仿宋" w:cs="仿宋" w:hint="eastAsia"/>
          <w:sz w:val="24"/>
        </w:rPr>
        <w:t>凯</w:t>
      </w:r>
      <w:proofErr w:type="gramEnd"/>
      <w:r w:rsidRPr="003F7870">
        <w:rPr>
          <w:rFonts w:ascii="仿宋" w:eastAsia="仿宋" w:hAnsi="仿宋" w:cs="仿宋" w:hint="eastAsia"/>
          <w:sz w:val="24"/>
        </w:rPr>
        <w:t>恩斯总供给曲线；常规总供给曲线。⑶应用：总需求曲线总供给曲线移动的后果。</w:t>
      </w:r>
    </w:p>
    <w:p w:rsidR="0039042F" w:rsidRPr="003F7870" w:rsidRDefault="00000000">
      <w:pPr>
        <w:spacing w:line="560" w:lineRule="atLeast"/>
        <w:ind w:firstLineChars="200" w:firstLine="482"/>
        <w:rPr>
          <w:rFonts w:ascii="仿宋" w:eastAsia="仿宋" w:hAnsi="仿宋" w:cs="宋体"/>
          <w:sz w:val="24"/>
        </w:rPr>
      </w:pPr>
      <w:r w:rsidRPr="003F7870">
        <w:rPr>
          <w:rFonts w:ascii="仿宋" w:eastAsia="仿宋" w:hAnsi="仿宋" w:cs="仿宋" w:hint="eastAsia"/>
          <w:b/>
          <w:bCs/>
          <w:sz w:val="24"/>
        </w:rPr>
        <w:t xml:space="preserve">（六）  失业与通货膨胀 </w:t>
      </w:r>
      <w:r w:rsidRPr="003F7870">
        <w:rPr>
          <w:rFonts w:ascii="仿宋" w:eastAsia="仿宋" w:hAnsi="仿宋" w:cs="宋体" w:hint="eastAsia"/>
          <w:b/>
          <w:bCs/>
          <w:sz w:val="24"/>
        </w:rPr>
        <w:t xml:space="preserve">   </w:t>
      </w:r>
    </w:p>
    <w:p w:rsidR="0039042F" w:rsidRPr="003F7870" w:rsidRDefault="00000000">
      <w:pPr>
        <w:spacing w:line="560" w:lineRule="atLeast"/>
        <w:ind w:firstLineChars="200" w:firstLine="480"/>
        <w:rPr>
          <w:rFonts w:ascii="仿宋" w:eastAsia="仿宋" w:hAnsi="仿宋" w:cs="仿宋"/>
          <w:bCs/>
          <w:sz w:val="24"/>
        </w:rPr>
      </w:pPr>
      <w:r w:rsidRPr="003F7870">
        <w:rPr>
          <w:rFonts w:ascii="仿宋" w:eastAsia="仿宋" w:hAnsi="仿宋" w:cs="仿宋" w:hint="eastAsia"/>
          <w:bCs/>
          <w:sz w:val="24"/>
        </w:rPr>
        <w:t xml:space="preserve">1.考试内容          </w:t>
      </w:r>
    </w:p>
    <w:p w:rsidR="0039042F" w:rsidRPr="003F7870" w:rsidRDefault="00000000">
      <w:pPr>
        <w:spacing w:line="560" w:lineRule="atLeast"/>
        <w:ind w:firstLineChars="200" w:firstLine="480"/>
        <w:rPr>
          <w:rFonts w:ascii="仿宋" w:eastAsia="仿宋" w:hAnsi="仿宋" w:cs="仿宋"/>
          <w:bCs/>
          <w:sz w:val="24"/>
        </w:rPr>
      </w:pPr>
      <w:r w:rsidRPr="003F7870">
        <w:rPr>
          <w:rFonts w:ascii="仿宋" w:eastAsia="仿宋" w:hAnsi="仿宋" w:cs="仿宋" w:hint="eastAsia"/>
          <w:bCs/>
          <w:sz w:val="24"/>
        </w:rPr>
        <w:t xml:space="preserve"> ①失业的描述      ②失业的经济学解释    ③失业的影响与</w:t>
      </w:r>
      <w:proofErr w:type="gramStart"/>
      <w:r w:rsidRPr="003F7870">
        <w:rPr>
          <w:rFonts w:ascii="仿宋" w:eastAsia="仿宋" w:hAnsi="仿宋" w:cs="仿宋" w:hint="eastAsia"/>
          <w:bCs/>
          <w:sz w:val="24"/>
        </w:rPr>
        <w:t>奥肯定律</w:t>
      </w:r>
      <w:proofErr w:type="gramEnd"/>
      <w:r w:rsidRPr="003F7870">
        <w:rPr>
          <w:rFonts w:ascii="仿宋" w:eastAsia="仿宋" w:hAnsi="仿宋" w:cs="仿宋" w:hint="eastAsia"/>
          <w:bCs/>
          <w:sz w:val="24"/>
        </w:rPr>
        <w:t xml:space="preserve">  </w:t>
      </w:r>
    </w:p>
    <w:p w:rsidR="0039042F" w:rsidRPr="003F7870" w:rsidRDefault="00000000">
      <w:pPr>
        <w:spacing w:line="560" w:lineRule="atLeast"/>
        <w:ind w:firstLineChars="200" w:firstLine="480"/>
        <w:rPr>
          <w:rFonts w:ascii="仿宋" w:eastAsia="仿宋" w:hAnsi="仿宋" w:cs="仿宋"/>
          <w:bCs/>
          <w:sz w:val="24"/>
        </w:rPr>
      </w:pPr>
      <w:r w:rsidRPr="003F7870">
        <w:rPr>
          <w:rFonts w:ascii="仿宋" w:eastAsia="仿宋" w:hAnsi="仿宋" w:cs="仿宋" w:hint="eastAsia"/>
          <w:bCs/>
          <w:sz w:val="24"/>
        </w:rPr>
        <w:lastRenderedPageBreak/>
        <w:t xml:space="preserve">④通货膨胀的描述     ⑤通货膨胀的原因  ⑥通货膨胀的经济效应 </w:t>
      </w:r>
    </w:p>
    <w:p w:rsidR="0039042F" w:rsidRPr="003F7870" w:rsidRDefault="00000000">
      <w:pPr>
        <w:spacing w:line="560" w:lineRule="atLeast"/>
        <w:ind w:firstLineChars="200" w:firstLine="480"/>
        <w:rPr>
          <w:rFonts w:ascii="仿宋" w:eastAsia="仿宋" w:hAnsi="仿宋" w:cs="仿宋"/>
          <w:bCs/>
          <w:sz w:val="24"/>
        </w:rPr>
      </w:pPr>
      <w:r w:rsidRPr="003F7870">
        <w:rPr>
          <w:rFonts w:ascii="仿宋" w:eastAsia="仿宋" w:hAnsi="仿宋" w:cs="仿宋" w:hint="eastAsia"/>
          <w:bCs/>
          <w:sz w:val="24"/>
        </w:rPr>
        <w:t xml:space="preserve"> ⑦失业与通货膨胀的关系——菲利普斯曲线</w:t>
      </w:r>
    </w:p>
    <w:p w:rsidR="0039042F" w:rsidRPr="003F7870" w:rsidRDefault="00000000">
      <w:pPr>
        <w:spacing w:line="560" w:lineRule="atLeast"/>
        <w:ind w:firstLineChars="200" w:firstLine="480"/>
        <w:rPr>
          <w:rFonts w:ascii="仿宋" w:eastAsia="仿宋" w:hAnsi="仿宋" w:cs="仿宋"/>
          <w:bCs/>
          <w:sz w:val="24"/>
        </w:rPr>
      </w:pPr>
      <w:r w:rsidRPr="003F7870">
        <w:rPr>
          <w:rFonts w:ascii="仿宋" w:eastAsia="仿宋" w:hAnsi="仿宋" w:cs="仿宋" w:hint="eastAsia"/>
          <w:bCs/>
          <w:sz w:val="24"/>
        </w:rPr>
        <w:t>2．考试要求：⑴识记：充分就业、失业率、劳动力参与率、摩擦失业、非自愿失业、结构性失业、周期性失业、自然失业率“奥肯定律” （奥肯法则）；通货膨胀；需求拉动通货膨胀；成本推动通货膨胀；结构性通货膨胀；通货膨胀的持续；菲利普斯曲线、有预期的菲利普斯曲线。⑵领会：通货膨胀的原因；失业与通货膨胀的关系——菲利普斯曲线。⑶应用：通货膨胀的经济效应分析。</w:t>
      </w:r>
    </w:p>
    <w:p w:rsidR="0039042F" w:rsidRPr="003F7870" w:rsidRDefault="00000000">
      <w:pPr>
        <w:spacing w:line="560" w:lineRule="atLeast"/>
        <w:ind w:firstLineChars="200" w:firstLine="482"/>
        <w:rPr>
          <w:rFonts w:ascii="仿宋" w:eastAsia="仿宋" w:hAnsi="仿宋" w:cs="宋体"/>
          <w:sz w:val="24"/>
        </w:rPr>
      </w:pPr>
      <w:r w:rsidRPr="003F7870">
        <w:rPr>
          <w:rFonts w:ascii="仿宋" w:eastAsia="仿宋" w:hAnsi="仿宋" w:cs="仿宋" w:hint="eastAsia"/>
          <w:b/>
          <w:bCs/>
          <w:sz w:val="24"/>
        </w:rPr>
        <w:t xml:space="preserve">（七）  经济增长和经济周期理论  </w:t>
      </w:r>
      <w:r w:rsidRPr="003F7870">
        <w:rPr>
          <w:rFonts w:ascii="仿宋" w:eastAsia="仿宋" w:hAnsi="仿宋" w:cs="宋体" w:hint="eastAsia"/>
          <w:b/>
          <w:bCs/>
          <w:sz w:val="24"/>
        </w:rPr>
        <w:t xml:space="preserve">   </w:t>
      </w:r>
    </w:p>
    <w:p w:rsidR="0039042F" w:rsidRPr="003F7870" w:rsidRDefault="00000000">
      <w:pPr>
        <w:spacing w:line="560" w:lineRule="atLeast"/>
        <w:ind w:firstLineChars="200" w:firstLine="480"/>
        <w:rPr>
          <w:rFonts w:ascii="仿宋" w:eastAsia="仿宋" w:hAnsi="仿宋" w:cs="仿宋"/>
          <w:bCs/>
          <w:sz w:val="24"/>
        </w:rPr>
      </w:pPr>
      <w:r w:rsidRPr="003F7870">
        <w:rPr>
          <w:rFonts w:ascii="仿宋" w:eastAsia="仿宋" w:hAnsi="仿宋" w:cs="仿宋" w:hint="eastAsia"/>
          <w:bCs/>
          <w:sz w:val="24"/>
        </w:rPr>
        <w:t xml:space="preserve">1.考试内容          </w:t>
      </w:r>
    </w:p>
    <w:p w:rsidR="0039042F" w:rsidRPr="003F7870" w:rsidRDefault="00000000">
      <w:pPr>
        <w:spacing w:line="560" w:lineRule="atLeast"/>
        <w:ind w:firstLineChars="200" w:firstLine="480"/>
        <w:rPr>
          <w:rFonts w:ascii="仿宋" w:eastAsia="仿宋" w:hAnsi="仿宋" w:cs="仿宋"/>
          <w:bCs/>
          <w:sz w:val="24"/>
        </w:rPr>
      </w:pPr>
      <w:r w:rsidRPr="003F7870">
        <w:rPr>
          <w:rFonts w:ascii="仿宋" w:eastAsia="仿宋" w:hAnsi="仿宋" w:cs="仿宋" w:hint="eastAsia"/>
          <w:bCs/>
          <w:sz w:val="24"/>
        </w:rPr>
        <w:t xml:space="preserve"> ①国民收入长期增长趋势和波动      ②对经济增长的一般认识</w:t>
      </w:r>
    </w:p>
    <w:p w:rsidR="0039042F" w:rsidRPr="003F7870" w:rsidRDefault="00000000">
      <w:pPr>
        <w:spacing w:line="560" w:lineRule="atLeast"/>
        <w:ind w:firstLineChars="200" w:firstLine="480"/>
        <w:rPr>
          <w:rFonts w:ascii="仿宋" w:eastAsia="仿宋" w:hAnsi="仿宋" w:cs="仿宋"/>
          <w:bCs/>
          <w:sz w:val="24"/>
        </w:rPr>
      </w:pPr>
      <w:r w:rsidRPr="003F7870">
        <w:rPr>
          <w:rFonts w:ascii="仿宋" w:eastAsia="仿宋" w:hAnsi="仿宋" w:cs="仿宋" w:hint="eastAsia"/>
          <w:bCs/>
          <w:sz w:val="24"/>
        </w:rPr>
        <w:t xml:space="preserve">  </w:t>
      </w:r>
      <w:r w:rsidRPr="003F7870">
        <w:rPr>
          <w:rFonts w:ascii="仿宋" w:eastAsia="仿宋" w:hAnsi="仿宋" w:cs="微软雅黑" w:hint="eastAsia"/>
          <w:bCs/>
          <w:sz w:val="24"/>
        </w:rPr>
        <w:t>③</w:t>
      </w:r>
      <w:r w:rsidRPr="003F7870">
        <w:rPr>
          <w:rFonts w:ascii="仿宋" w:eastAsia="仿宋" w:hAnsi="仿宋" w:cs="仿宋" w:hint="eastAsia"/>
          <w:bCs/>
          <w:sz w:val="24"/>
        </w:rPr>
        <w:t xml:space="preserve">促进经济增长的政策     </w:t>
      </w:r>
      <w:r w:rsidRPr="003F7870">
        <w:rPr>
          <w:rFonts w:ascii="仿宋" w:eastAsia="仿宋" w:hAnsi="仿宋" w:cs="微软雅黑" w:hint="eastAsia"/>
          <w:bCs/>
          <w:sz w:val="24"/>
        </w:rPr>
        <w:t>④</w:t>
      </w:r>
      <w:r w:rsidRPr="003F7870">
        <w:rPr>
          <w:rFonts w:ascii="仿宋" w:eastAsia="仿宋" w:hAnsi="仿宋" w:cs="仿宋" w:hint="eastAsia"/>
          <w:bCs/>
          <w:sz w:val="24"/>
        </w:rPr>
        <w:t xml:space="preserve">经济周期的含义与特征  </w:t>
      </w:r>
    </w:p>
    <w:p w:rsidR="0039042F" w:rsidRPr="003F7870" w:rsidRDefault="00000000">
      <w:pPr>
        <w:spacing w:line="560" w:lineRule="atLeast"/>
        <w:ind w:firstLineChars="200" w:firstLine="480"/>
        <w:rPr>
          <w:rFonts w:ascii="仿宋" w:eastAsia="仿宋" w:hAnsi="仿宋" w:cs="仿宋"/>
          <w:bCs/>
          <w:sz w:val="24"/>
        </w:rPr>
      </w:pPr>
      <w:r w:rsidRPr="003F7870">
        <w:rPr>
          <w:rFonts w:ascii="仿宋" w:eastAsia="仿宋" w:hAnsi="仿宋" w:cs="仿宋" w:hint="eastAsia"/>
          <w:bCs/>
          <w:sz w:val="24"/>
        </w:rPr>
        <w:t>2．考试要求：⑴识记：经济增长与经济发展；经济周期；加速原理、加速数。⑵领会：经济增长的因素分析；经济周期理论。⑶应用：促进经济增长的政策。</w:t>
      </w:r>
    </w:p>
    <w:p w:rsidR="0039042F" w:rsidRPr="003F7870" w:rsidRDefault="00000000">
      <w:pPr>
        <w:widowControl/>
        <w:spacing w:line="360" w:lineRule="auto"/>
        <w:rPr>
          <w:rFonts w:ascii="仿宋" w:eastAsia="仿宋" w:hAnsi="仿宋"/>
          <w:color w:val="000000"/>
          <w:kern w:val="0"/>
          <w:sz w:val="24"/>
        </w:rPr>
      </w:pPr>
      <w:r w:rsidRPr="003F7870">
        <w:rPr>
          <w:rFonts w:ascii="仿宋" w:eastAsia="仿宋" w:hAnsi="仿宋" w:cs="仿宋_GB2312" w:hint="eastAsia"/>
          <w:b/>
          <w:bCs/>
          <w:color w:val="000000"/>
          <w:kern w:val="0"/>
          <w:sz w:val="24"/>
        </w:rPr>
        <w:t>四、其他说明</w:t>
      </w:r>
    </w:p>
    <w:p w:rsidR="0039042F" w:rsidRPr="007F2059" w:rsidRDefault="00000000">
      <w:pPr>
        <w:spacing w:line="480" w:lineRule="atLeast"/>
        <w:ind w:firstLineChars="200" w:firstLine="480"/>
        <w:rPr>
          <w:rFonts w:ascii="仿宋" w:eastAsia="仿宋" w:hAnsi="仿宋" w:cs="宋体"/>
          <w:sz w:val="24"/>
        </w:rPr>
      </w:pPr>
      <w:r w:rsidRPr="007F2059">
        <w:rPr>
          <w:rFonts w:ascii="仿宋" w:eastAsia="仿宋" w:hAnsi="仿宋" w:cs="宋体" w:hint="eastAsia"/>
          <w:sz w:val="24"/>
        </w:rPr>
        <w:t>无</w:t>
      </w:r>
    </w:p>
    <w:p w:rsidR="0039042F" w:rsidRPr="003F7870" w:rsidRDefault="00000000">
      <w:pPr>
        <w:widowControl/>
        <w:spacing w:line="360" w:lineRule="auto"/>
        <w:rPr>
          <w:rFonts w:ascii="仿宋" w:eastAsia="仿宋" w:hAnsi="仿宋"/>
          <w:color w:val="000000"/>
          <w:kern w:val="0"/>
          <w:sz w:val="24"/>
        </w:rPr>
      </w:pPr>
      <w:r w:rsidRPr="003F7870">
        <w:rPr>
          <w:rFonts w:ascii="仿宋" w:eastAsia="仿宋" w:hAnsi="仿宋" w:cs="仿宋_GB2312" w:hint="eastAsia"/>
          <w:b/>
          <w:bCs/>
          <w:color w:val="000000"/>
          <w:kern w:val="0"/>
          <w:sz w:val="24"/>
        </w:rPr>
        <w:t>五、参考书目</w:t>
      </w:r>
    </w:p>
    <w:p w:rsidR="0039042F" w:rsidRPr="003F7870" w:rsidRDefault="00000000">
      <w:pPr>
        <w:spacing w:line="480" w:lineRule="atLeast"/>
        <w:ind w:firstLineChars="200" w:firstLine="480"/>
        <w:rPr>
          <w:rFonts w:ascii="仿宋" w:eastAsia="仿宋" w:hAnsi="仿宋" w:cs="仿宋"/>
          <w:bCs/>
          <w:sz w:val="24"/>
        </w:rPr>
      </w:pPr>
      <w:r w:rsidRPr="003F7870">
        <w:rPr>
          <w:rFonts w:ascii="仿宋" w:eastAsia="仿宋" w:hAnsi="仿宋" w:cs="仿宋" w:hint="eastAsia"/>
          <w:bCs/>
          <w:sz w:val="24"/>
        </w:rPr>
        <w:t xml:space="preserve"> 教材：《西方经济学》（宏观部分）（第七版），高鸿业主编，中国人民大学出版社，2018</w:t>
      </w:r>
    </w:p>
    <w:p w:rsidR="0039042F" w:rsidRPr="003F7870" w:rsidRDefault="00000000">
      <w:pPr>
        <w:spacing w:line="480" w:lineRule="atLeast"/>
        <w:ind w:firstLineChars="200" w:firstLine="480"/>
        <w:rPr>
          <w:rFonts w:ascii="仿宋" w:eastAsia="仿宋" w:hAnsi="仿宋" w:cs="仿宋"/>
          <w:bCs/>
          <w:sz w:val="24"/>
        </w:rPr>
      </w:pPr>
      <w:r w:rsidRPr="003F7870">
        <w:rPr>
          <w:rFonts w:ascii="仿宋" w:eastAsia="仿宋" w:hAnsi="仿宋" w:cs="仿宋" w:hint="eastAsia"/>
          <w:bCs/>
          <w:sz w:val="24"/>
        </w:rPr>
        <w:t>购买链接：（供参考）</w:t>
      </w:r>
    </w:p>
    <w:p w:rsidR="0039042F" w:rsidRPr="003F7870" w:rsidRDefault="00000000">
      <w:pPr>
        <w:spacing w:line="480" w:lineRule="atLeast"/>
        <w:ind w:firstLineChars="200" w:firstLine="480"/>
        <w:rPr>
          <w:rFonts w:ascii="仿宋" w:eastAsia="仿宋" w:hAnsi="仿宋" w:cs="仿宋"/>
          <w:bCs/>
          <w:sz w:val="24"/>
        </w:rPr>
      </w:pPr>
      <w:r w:rsidRPr="003F7870">
        <w:rPr>
          <w:rFonts w:ascii="仿宋" w:eastAsia="仿宋" w:hAnsi="仿宋" w:cs="仿宋"/>
          <w:bCs/>
          <w:sz w:val="24"/>
        </w:rPr>
        <w:t>https://item.jd.com/12906220.html?cu=true&amp;utm_source=kong&amp;utm_medium=tuiguang&amp;utm_campaign=t_1003316576_&amp;utm_term=dcc012b9fbf74acb83c9c6422a974777</w:t>
      </w:r>
    </w:p>
    <w:p w:rsidR="0039042F" w:rsidRPr="003F7870" w:rsidRDefault="0039042F">
      <w:pPr>
        <w:rPr>
          <w:rFonts w:ascii="仿宋" w:eastAsia="仿宋" w:hAnsi="仿宋"/>
          <w:sz w:val="24"/>
        </w:rPr>
      </w:pPr>
    </w:p>
    <w:p w:rsidR="0039042F" w:rsidRPr="003F7870" w:rsidRDefault="0039042F">
      <w:pPr>
        <w:rPr>
          <w:rFonts w:ascii="仿宋" w:eastAsia="仿宋" w:hAnsi="仿宋"/>
          <w:sz w:val="24"/>
        </w:rPr>
      </w:pPr>
    </w:p>
    <w:sectPr w:rsidR="0039042F" w:rsidRPr="003F78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4685D" w:rsidRDefault="00B4685D" w:rsidP="00774655">
      <w:r>
        <w:separator/>
      </w:r>
    </w:p>
  </w:endnote>
  <w:endnote w:type="continuationSeparator" w:id="0">
    <w:p w:rsidR="00B4685D" w:rsidRDefault="00B4685D" w:rsidP="0077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4685D" w:rsidRDefault="00B4685D" w:rsidP="00774655">
      <w:r>
        <w:separator/>
      </w:r>
    </w:p>
  </w:footnote>
  <w:footnote w:type="continuationSeparator" w:id="0">
    <w:p w:rsidR="00B4685D" w:rsidRDefault="00B4685D" w:rsidP="00774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16A3AB"/>
    <w:multiLevelType w:val="singleLevel"/>
    <w:tmpl w:val="9016A3AB"/>
    <w:lvl w:ilvl="0">
      <w:start w:val="1"/>
      <w:numFmt w:val="decimal"/>
      <w:suff w:val="nothing"/>
      <w:lvlText w:val="%1．"/>
      <w:lvlJc w:val="left"/>
    </w:lvl>
  </w:abstractNum>
  <w:abstractNum w:abstractNumId="1" w15:restartNumberingAfterBreak="0">
    <w:nsid w:val="B77A5549"/>
    <w:multiLevelType w:val="singleLevel"/>
    <w:tmpl w:val="B77A5549"/>
    <w:lvl w:ilvl="0">
      <w:start w:val="1"/>
      <w:numFmt w:val="decimal"/>
      <w:suff w:val="nothing"/>
      <w:lvlText w:val="%1．"/>
      <w:lvlJc w:val="left"/>
    </w:lvl>
  </w:abstractNum>
  <w:abstractNum w:abstractNumId="2" w15:restartNumberingAfterBreak="0">
    <w:nsid w:val="C029788B"/>
    <w:multiLevelType w:val="singleLevel"/>
    <w:tmpl w:val="C029788B"/>
    <w:lvl w:ilvl="0">
      <w:start w:val="1"/>
      <w:numFmt w:val="decimal"/>
      <w:suff w:val="nothing"/>
      <w:lvlText w:val="%1．"/>
      <w:lvlJc w:val="left"/>
    </w:lvl>
  </w:abstractNum>
  <w:abstractNum w:abstractNumId="3" w15:restartNumberingAfterBreak="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449394095">
    <w:abstractNumId w:val="3"/>
  </w:num>
  <w:num w:numId="2" w16cid:durableId="1681926148">
    <w:abstractNumId w:val="2"/>
  </w:num>
  <w:num w:numId="3" w16cid:durableId="2144883511">
    <w:abstractNumId w:val="1"/>
  </w:num>
  <w:num w:numId="4" w16cid:durableId="101484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Q0ZjNhNDdmYWM3NWMxYjBmNzg5OGIzZTczZjExMmQifQ=="/>
  </w:docVars>
  <w:rsids>
    <w:rsidRoot w:val="003213B7"/>
    <w:rsid w:val="DF3C7959"/>
    <w:rsid w:val="003213B7"/>
    <w:rsid w:val="003635D4"/>
    <w:rsid w:val="0039042F"/>
    <w:rsid w:val="003F7870"/>
    <w:rsid w:val="00517445"/>
    <w:rsid w:val="00774655"/>
    <w:rsid w:val="007F2059"/>
    <w:rsid w:val="00890BDB"/>
    <w:rsid w:val="0089775B"/>
    <w:rsid w:val="00B4685D"/>
    <w:rsid w:val="43FCDA88"/>
    <w:rsid w:val="7AF45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63058171-B561-4646-BE74-C1A52E29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99"/>
    <w:qFormat/>
    <w:pPr>
      <w:ind w:firstLineChars="200" w:firstLine="420"/>
    </w:pPr>
    <w:rPr>
      <w:szCs w:val="21"/>
    </w:rPr>
  </w:style>
  <w:style w:type="character" w:customStyle="1" w:styleId="a6">
    <w:name w:val="页眉 字符"/>
    <w:basedOn w:val="a0"/>
    <w:link w:val="a5"/>
    <w:qFormat/>
    <w:rPr>
      <w:rFonts w:ascii="Times New Roman" w:eastAsia="宋体" w:hAnsi="Times New Roman" w:cs="Times New Roman"/>
      <w:kern w:val="2"/>
      <w:sz w:val="18"/>
      <w:szCs w:val="18"/>
    </w:rPr>
  </w:style>
  <w:style w:type="character" w:customStyle="1" w:styleId="a4">
    <w:name w:val="页脚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390</Words>
  <Characters>2229</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86137</dc:creator>
  <cp:lastModifiedBy>15252916@qq.com</cp:lastModifiedBy>
  <cp:revision>6</cp:revision>
  <dcterms:created xsi:type="dcterms:W3CDTF">2023-02-13T00:27:00Z</dcterms:created>
  <dcterms:modified xsi:type="dcterms:W3CDTF">2023-02-16T03:02:00Z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256314B5335C4151A9698E65220A567F</vt:lpwstr>
  </property>
</Properties>
</file>